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05DBF">
        <w:rPr>
          <w:rFonts w:ascii="Times New Roman" w:hAnsi="Times New Roman"/>
        </w:rPr>
        <w:t>31</w:t>
      </w:r>
      <w:r w:rsidR="00B31E5E">
        <w:rPr>
          <w:rFonts w:ascii="Times New Roman" w:hAnsi="Times New Roman"/>
        </w:rPr>
        <w:t>»</w:t>
      </w:r>
      <w:r>
        <w:rPr>
          <w:rFonts w:ascii="Times New Roman" w:hAnsi="Times New Roman"/>
        </w:rPr>
        <w:t xml:space="preserve"> </w:t>
      </w:r>
      <w:r w:rsidR="00B860BE">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B860B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B860BE">
        <w:rPr>
          <w:rFonts w:ascii="Times New Roman" w:hAnsi="Times New Roman"/>
          <w:b/>
          <w:bCs/>
          <w:sz w:val="24"/>
          <w:szCs w:val="24"/>
        </w:rPr>
        <w:t>0</w:t>
      </w:r>
      <w:r w:rsidR="00405DBF">
        <w:rPr>
          <w:rFonts w:ascii="Times New Roman" w:hAnsi="Times New Roman"/>
          <w:b/>
          <w:bCs/>
          <w:sz w:val="24"/>
          <w:szCs w:val="24"/>
        </w:rPr>
        <w:t>3</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01083C">
        <w:rPr>
          <w:rFonts w:ascii="Times New Roman" w:hAnsi="Times New Roman"/>
        </w:rPr>
        <w:t xml:space="preserve">Поставка </w:t>
      </w:r>
      <w:r w:rsidR="00E43CCA">
        <w:rPr>
          <w:rFonts w:ascii="Times New Roman" w:hAnsi="Times New Roman"/>
        </w:rPr>
        <w:t>газоиспользующего оборудования</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B860BE">
        <w:rPr>
          <w:szCs w:val="24"/>
        </w:rPr>
        <w:t>5</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r>
              <w:rPr>
                <w:b/>
              </w:rPr>
              <w:t>ПП 925</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EB01E8">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EB01E8">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EB01E8">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EB01E8">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EB01E8">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EB01E8">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EB01E8">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EB01E8">
        <w:t>9</w:t>
      </w:r>
      <w:r>
        <w:fldChar w:fldCharType="end"/>
      </w:r>
      <w:r>
        <w:t xml:space="preserve"> Информационной карты.</w:t>
      </w:r>
    </w:p>
    <w:p w:rsidR="008F2FFF" w:rsidRDefault="008F2FFF" w:rsidP="008F2FFF">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EB01E8">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EB01E8">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EB01E8">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EB01E8">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29" w:name="_Ref66291811"/>
      <w:r>
        <w:t>4.8.9 Реквизиты для перечисления денежных сре</w:t>
      </w:r>
      <w:proofErr w:type="gramStart"/>
      <w:r>
        <w:t>дств в к</w:t>
      </w:r>
      <w:proofErr w:type="gramEnd"/>
      <w:r>
        <w:t xml:space="preserve">ачестве обеспечения заявки: </w:t>
      </w:r>
      <w:bookmarkEnd w:id="229"/>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0" w:name="_Toc534641118"/>
      <w:bookmarkStart w:id="231" w:name="_Toc415874670"/>
      <w:bookmarkStart w:id="232" w:name="_Ref414292319"/>
      <w:r w:rsidRPr="006229EB">
        <w:t>4.9 Подача заявок</w:t>
      </w:r>
      <w:bookmarkEnd w:id="230"/>
      <w:bookmarkEnd w:id="231"/>
      <w:bookmarkEnd w:id="232"/>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EB01E8">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EB01E8">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4" w:name="_Toc534641119"/>
      <w:bookmarkStart w:id="235" w:name="_Toc415874671"/>
      <w:bookmarkStart w:id="236" w:name="_Ref414994625"/>
    </w:p>
    <w:p w:rsidR="008F2FFF" w:rsidRPr="006229EB" w:rsidRDefault="008F2FFF" w:rsidP="008F2FFF">
      <w:pPr>
        <w:pStyle w:val="a2"/>
        <w:numPr>
          <w:ilvl w:val="0"/>
          <w:numId w:val="0"/>
        </w:numPr>
        <w:spacing w:before="0"/>
      </w:pPr>
      <w:r w:rsidRPr="006229EB">
        <w:t>4.10 Изменение или отзыв заявки</w:t>
      </w:r>
      <w:bookmarkEnd w:id="234"/>
      <w:bookmarkEnd w:id="235"/>
      <w:bookmarkEnd w:id="236"/>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EB01E8">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7" w:name="_Toc534641121"/>
      <w:bookmarkStart w:id="238" w:name="_Ref314266065"/>
      <w:bookmarkStart w:id="239" w:name="_Toc415874673"/>
      <w:bookmarkStart w:id="240" w:name="_Ref415833947"/>
      <w:bookmarkStart w:id="241" w:name="_Toc312338870"/>
      <w:bookmarkEnd w:id="233"/>
    </w:p>
    <w:p w:rsidR="008F2FFF" w:rsidRPr="006229EB" w:rsidRDefault="008F2FFF" w:rsidP="008F2FFF">
      <w:pPr>
        <w:pStyle w:val="a2"/>
        <w:numPr>
          <w:ilvl w:val="0"/>
          <w:numId w:val="0"/>
        </w:numPr>
        <w:spacing w:before="0"/>
      </w:pPr>
      <w:r w:rsidRPr="006229EB">
        <w:t xml:space="preserve">4.11 Рассмотрение заявок </w:t>
      </w:r>
      <w:bookmarkEnd w:id="237"/>
      <w:bookmarkEnd w:id="238"/>
      <w:bookmarkEnd w:id="239"/>
      <w:bookmarkEnd w:id="240"/>
      <w:bookmarkEnd w:id="241"/>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EB01E8">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2"/>
    </w:p>
    <w:bookmarkEnd w:id="243"/>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4"/>
    </w:p>
    <w:p w:rsidR="008F2FFF" w:rsidRPr="00030666" w:rsidRDefault="008F2FFF" w:rsidP="008F2FFF">
      <w:pPr>
        <w:pStyle w:val="a4"/>
        <w:numPr>
          <w:ilvl w:val="0"/>
          <w:numId w:val="0"/>
        </w:numPr>
        <w:ind w:left="1985"/>
        <w:outlineLvl w:val="9"/>
      </w:pPr>
      <w:bookmarkStart w:id="24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5"/>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6" w:name="_Ref409636113"/>
      <w:bookmarkStart w:id="247" w:name="_Ref300579486"/>
      <w:r w:rsidRPr="00864F51">
        <w:t>4.11.8 ЗК отклоняет заявку участника закупки по следующим основаниям:</w:t>
      </w:r>
      <w:bookmarkEnd w:id="246"/>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8" w:name="_Toc534641122"/>
      <w:bookmarkStart w:id="249" w:name="_Ref313834186"/>
      <w:bookmarkStart w:id="250" w:name="_Ref414020540"/>
      <w:bookmarkStart w:id="251" w:name="_Toc415874675"/>
      <w:bookmarkStart w:id="252" w:name="_Ref415252233"/>
      <w:bookmarkEnd w:id="247"/>
      <w:r w:rsidRPr="006229EB">
        <w:t xml:space="preserve">4.12  Оценка и сопоставление заявок </w:t>
      </w:r>
      <w:bookmarkEnd w:id="248"/>
      <w:bookmarkEnd w:id="249"/>
      <w:bookmarkEnd w:id="250"/>
      <w:bookmarkEnd w:id="251"/>
      <w:bookmarkEnd w:id="252"/>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EB01E8">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8F2FFF" w:rsidRDefault="008F2FFF" w:rsidP="008F2FFF">
      <w:pPr>
        <w:pStyle w:val="a3"/>
        <w:numPr>
          <w:ilvl w:val="0"/>
          <w:numId w:val="0"/>
        </w:numPr>
      </w:pPr>
      <w:bookmarkStart w:id="253" w:name="_Toc534641123"/>
      <w:bookmarkStart w:id="254" w:name="_Toc415874674"/>
      <w:bookmarkStart w:id="25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6"/>
    </w:p>
    <w:p w:rsidR="008F2FFF" w:rsidRDefault="008F2FFF" w:rsidP="008F2FFF">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EB01E8">
        <w:t>0</w:t>
      </w:r>
      <w:r>
        <w:fldChar w:fldCharType="end"/>
      </w:r>
      <w:r>
        <w:t xml:space="preserve">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7" w:name="_Ref66289305"/>
    </w:p>
    <w:p w:rsidR="008F2FFF" w:rsidRPr="006229EB" w:rsidRDefault="008F2FFF" w:rsidP="008F2FFF">
      <w:pPr>
        <w:pStyle w:val="a2"/>
        <w:numPr>
          <w:ilvl w:val="0"/>
          <w:numId w:val="0"/>
        </w:numPr>
        <w:spacing w:before="0"/>
      </w:pPr>
      <w:r w:rsidRPr="006229EB">
        <w:t>4.13 Переторжка</w:t>
      </w:r>
      <w:bookmarkEnd w:id="253"/>
      <w:bookmarkEnd w:id="254"/>
      <w:bookmarkEnd w:id="255"/>
      <w:bookmarkEnd w:id="257"/>
    </w:p>
    <w:p w:rsidR="008F2FFF" w:rsidRDefault="008F2FFF" w:rsidP="008F2FFF">
      <w:pPr>
        <w:pStyle w:val="a3"/>
        <w:numPr>
          <w:ilvl w:val="0"/>
          <w:numId w:val="0"/>
        </w:numPr>
      </w:pPr>
      <w:bookmarkStart w:id="258" w:name="_Toc415874676"/>
      <w:bookmarkStart w:id="259" w:name="_Toc415874677"/>
      <w:bookmarkStart w:id="260" w:name="_Toc534641124"/>
      <w:bookmarkEnd w:id="25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1"/>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2"/>
    </w:p>
    <w:p w:rsidR="008F2FFF" w:rsidRDefault="008F2FFF" w:rsidP="008F2FFF">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9"/>
      <w:bookmarkEnd w:id="260"/>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3"/>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4" w:name="_Ref534892159"/>
      <w:bookmarkStart w:id="265" w:name="_Ref534644635"/>
      <w:bookmarkStart w:id="266" w:name="_Ref534641379"/>
      <w:bookmarkStart w:id="267" w:name="_Toc534641125"/>
      <w:bookmarkStart w:id="268" w:name="_Ref534398843"/>
      <w:bookmarkStart w:id="269" w:name="_Toc415874679"/>
      <w:bookmarkStart w:id="270" w:name="_Ref414292367"/>
      <w:bookmarkStart w:id="271" w:name="_Toc412754885"/>
      <w:bookmarkStart w:id="272" w:name="_Toc412551469"/>
      <w:bookmarkStart w:id="273" w:name="_Toc412543724"/>
      <w:bookmarkStart w:id="274" w:name="_Toc412218438"/>
      <w:bookmarkStart w:id="275" w:name="_Toc285999955"/>
      <w:bookmarkStart w:id="276" w:name="_Toc412127989"/>
      <w:bookmarkStart w:id="277" w:name="_Toc285977826"/>
      <w:bookmarkStart w:id="278" w:name="_Toc412111222"/>
      <w:bookmarkStart w:id="279" w:name="_Toc411949581"/>
      <w:bookmarkStart w:id="280" w:name="_Toc285801555"/>
      <w:bookmarkStart w:id="281" w:name="_Toc411941106"/>
      <w:bookmarkStart w:id="282" w:name="_Toc411882096"/>
      <w:bookmarkStart w:id="283" w:name="_Toc411632188"/>
      <w:bookmarkStart w:id="284" w:name="_Toc411626645"/>
      <w:bookmarkStart w:id="285" w:name="_Toc411279919"/>
      <w:bookmarkStart w:id="286" w:name="_Toc410920279"/>
      <w:bookmarkStart w:id="287" w:name="_Toc410911181"/>
      <w:bookmarkStart w:id="288" w:name="_Toc410910908"/>
      <w:bookmarkStart w:id="289" w:name="_Toc410908115"/>
      <w:bookmarkStart w:id="290" w:name="_Toc410907926"/>
      <w:bookmarkStart w:id="291" w:name="_Toc410902915"/>
      <w:bookmarkStart w:id="292" w:name="_Toc409908743"/>
      <w:bookmarkStart w:id="293" w:name="_Toc283764409"/>
      <w:bookmarkStart w:id="294" w:name="_Toc409812180"/>
      <w:bookmarkStart w:id="295" w:name="_Toc409807461"/>
      <w:bookmarkStart w:id="296" w:name="_Toc409721743"/>
      <w:bookmarkStart w:id="297" w:name="_Toc409720656"/>
      <w:bookmarkStart w:id="298" w:name="_Toc409721525"/>
      <w:bookmarkStart w:id="299" w:name="_Toc409715508"/>
      <w:bookmarkStart w:id="300" w:name="_Toc409711788"/>
      <w:bookmarkStart w:id="301" w:name="_Toc409703624"/>
      <w:bookmarkStart w:id="302" w:name="_Toc409630178"/>
      <w:bookmarkStart w:id="303" w:name="_Toc409528475"/>
      <w:bookmarkStart w:id="304" w:name="_Toc409474766"/>
    </w:p>
    <w:p w:rsidR="008F2FFF" w:rsidRDefault="008F2FFF" w:rsidP="008F2FFF">
      <w:pPr>
        <w:pStyle w:val="a2"/>
        <w:numPr>
          <w:ilvl w:val="0"/>
          <w:numId w:val="0"/>
        </w:numPr>
        <w:spacing w:before="0"/>
      </w:pPr>
      <w:r>
        <w:t>4.15 Антидемпинговые меры при проведении закупки</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F2FFF" w:rsidRPr="00864F51" w:rsidRDefault="008F2FFF" w:rsidP="008F2FFF">
      <w:pPr>
        <w:pStyle w:val="a3"/>
        <w:numPr>
          <w:ilvl w:val="0"/>
          <w:numId w:val="0"/>
        </w:numPr>
      </w:pPr>
      <w:bookmarkStart w:id="305"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EB01E8">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5"/>
    </w:p>
    <w:p w:rsidR="008F2FFF" w:rsidRDefault="008F2FFF" w:rsidP="008F2FFF">
      <w:pPr>
        <w:pStyle w:val="a4"/>
        <w:numPr>
          <w:ilvl w:val="0"/>
          <w:numId w:val="0"/>
        </w:numPr>
        <w:ind w:left="1985"/>
        <w:outlineLvl w:val="9"/>
      </w:pPr>
      <w:bookmarkStart w:id="30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6"/>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7"/>
    </w:p>
    <w:p w:rsidR="008F2FFF" w:rsidRDefault="008F2FFF" w:rsidP="008F2FFF">
      <w:pPr>
        <w:pStyle w:val="a4"/>
        <w:numPr>
          <w:ilvl w:val="0"/>
          <w:numId w:val="0"/>
        </w:numPr>
        <w:ind w:left="1985"/>
        <w:outlineLvl w:val="9"/>
      </w:pPr>
      <w:bookmarkStart w:id="30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8"/>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EB01E8">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9" w:name="_Toc276141213"/>
      <w:bookmarkStart w:id="310" w:name="_Toc276577632"/>
      <w:bookmarkStart w:id="311" w:name="_Toc263441567"/>
      <w:bookmarkStart w:id="312" w:name="_Toc269476359"/>
      <w:bookmarkStart w:id="313" w:name="_Toc312338871"/>
      <w:bookmarkStart w:id="314" w:name="_Toc415874682"/>
      <w:bookmarkStart w:id="315" w:name="_Ref313834245"/>
      <w:bookmarkStart w:id="316" w:name="_Ref414297813"/>
      <w:bookmarkStart w:id="317" w:name="_Toc534641127"/>
      <w:bookmarkStart w:id="318" w:name="_Ref534791590"/>
      <w:bookmarkStart w:id="319" w:name="_Toc269835279"/>
      <w:bookmarkStart w:id="320" w:name="_Toc270595288"/>
      <w:bookmarkStart w:id="321" w:name="_Toc271294290"/>
      <w:bookmarkEnd w:id="309"/>
      <w:bookmarkEnd w:id="310"/>
    </w:p>
    <w:p w:rsidR="008F2FFF" w:rsidRDefault="008F2FFF" w:rsidP="008F2FFF">
      <w:pPr>
        <w:pStyle w:val="a2"/>
        <w:numPr>
          <w:ilvl w:val="0"/>
          <w:numId w:val="0"/>
        </w:numPr>
        <w:spacing w:before="0"/>
      </w:pPr>
      <w:r>
        <w:t>4.16 Заключение договора</w:t>
      </w:r>
      <w:bookmarkEnd w:id="311"/>
      <w:bookmarkEnd w:id="312"/>
      <w:bookmarkEnd w:id="313"/>
      <w:bookmarkEnd w:id="314"/>
      <w:bookmarkEnd w:id="315"/>
      <w:bookmarkEnd w:id="316"/>
      <w:bookmarkEnd w:id="317"/>
      <w:bookmarkEnd w:id="318"/>
    </w:p>
    <w:p w:rsidR="008F2FFF" w:rsidRPr="007E4E41" w:rsidRDefault="008F2FFF" w:rsidP="008F2FFF">
      <w:pPr>
        <w:pStyle w:val="a3"/>
        <w:numPr>
          <w:ilvl w:val="0"/>
          <w:numId w:val="0"/>
        </w:numPr>
      </w:pPr>
      <w:bookmarkStart w:id="322" w:name="_Toc518558318"/>
      <w:bookmarkStart w:id="323" w:name="_Toc518558319"/>
      <w:bookmarkStart w:id="324" w:name="_Toc518558320"/>
      <w:bookmarkStart w:id="325" w:name="_Toc518558321"/>
      <w:bookmarkStart w:id="326" w:name="_Toc518558322"/>
      <w:bookmarkStart w:id="327" w:name="_Toc518558323"/>
      <w:bookmarkStart w:id="328" w:name="_Toc518558324"/>
      <w:bookmarkEnd w:id="319"/>
      <w:bookmarkEnd w:id="320"/>
      <w:bookmarkEnd w:id="321"/>
      <w:bookmarkEnd w:id="322"/>
      <w:bookmarkEnd w:id="323"/>
      <w:bookmarkEnd w:id="324"/>
      <w:bookmarkEnd w:id="325"/>
      <w:bookmarkEnd w:id="326"/>
      <w:bookmarkEnd w:id="327"/>
      <w:bookmarkEnd w:id="32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8F2FFF" w:rsidRPr="007E4E41" w:rsidRDefault="008F2FFF" w:rsidP="008F2FFF">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9" w:name="_Ref66287114"/>
      <w:r w:rsidRPr="00864F51">
        <w:t xml:space="preserve">4.16.4 </w:t>
      </w:r>
      <w:r w:rsidRPr="00864F51">
        <w:tab/>
        <w:t>Договор заключается в порядке, предусмотренном пунктами 4.16.5 – 4.16.8.</w:t>
      </w:r>
      <w:bookmarkEnd w:id="329"/>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0"/>
    </w:p>
    <w:p w:rsidR="008F2FFF" w:rsidRPr="00864F51" w:rsidRDefault="008F2FFF" w:rsidP="008F2FFF">
      <w:pPr>
        <w:pStyle w:val="a4"/>
        <w:numPr>
          <w:ilvl w:val="0"/>
          <w:numId w:val="0"/>
        </w:numPr>
        <w:ind w:left="1985"/>
        <w:outlineLvl w:val="9"/>
      </w:pPr>
      <w:bookmarkStart w:id="33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1"/>
    </w:p>
    <w:p w:rsidR="008F2FFF" w:rsidRPr="007E4E41" w:rsidRDefault="008F2FFF" w:rsidP="008F2FFF">
      <w:pPr>
        <w:pStyle w:val="a4"/>
        <w:numPr>
          <w:ilvl w:val="0"/>
          <w:numId w:val="0"/>
        </w:numPr>
        <w:ind w:left="1985"/>
        <w:outlineLvl w:val="9"/>
      </w:pPr>
      <w:bookmarkStart w:id="33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2"/>
    </w:p>
    <w:p w:rsidR="008F2FFF" w:rsidRPr="007E4E41" w:rsidRDefault="008F2FFF" w:rsidP="008F2FFF">
      <w:pPr>
        <w:pStyle w:val="a3"/>
        <w:numPr>
          <w:ilvl w:val="0"/>
          <w:numId w:val="0"/>
        </w:numPr>
      </w:pPr>
      <w:bookmarkStart w:id="33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3"/>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4"/>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5"/>
      <w:proofErr w:type="gramEnd"/>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EB01E8">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6"/>
    </w:p>
    <w:p w:rsidR="008F2FFF" w:rsidRPr="007E4E41" w:rsidRDefault="008F2FFF" w:rsidP="008F2FFF">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7" w:name="_Ref314254860"/>
      <w:bookmarkStart w:id="338" w:name="_Ref414296622"/>
      <w:bookmarkStart w:id="339" w:name="_Toc415874684"/>
      <w:bookmarkStart w:id="340" w:name="_Toc534641129"/>
      <w:r>
        <w:t xml:space="preserve">РАЗДЕЛ 5. </w:t>
      </w:r>
      <w:r w:rsidRPr="00E857D5">
        <w:t>ТРЕБОВАНИЯ</w:t>
      </w:r>
      <w:r w:rsidRPr="00224767">
        <w:t xml:space="preserve"> К УЧАСТНИКАМ ЗАКУПКИ</w:t>
      </w:r>
      <w:bookmarkEnd w:id="337"/>
      <w:bookmarkEnd w:id="338"/>
      <w:bookmarkEnd w:id="339"/>
      <w:bookmarkEnd w:id="340"/>
    </w:p>
    <w:p w:rsidR="008F2FFF" w:rsidRPr="006E7AE0" w:rsidRDefault="008F2FFF" w:rsidP="008F2FFF">
      <w:pPr>
        <w:pStyle w:val="a2"/>
        <w:numPr>
          <w:ilvl w:val="0"/>
          <w:numId w:val="0"/>
        </w:numPr>
        <w:spacing w:before="0"/>
      </w:pPr>
      <w:bookmarkStart w:id="341" w:name="_Ref414298028"/>
      <w:bookmarkStart w:id="342" w:name="_Toc415874685"/>
      <w:bookmarkStart w:id="343" w:name="_Toc534641130"/>
      <w:r>
        <w:t xml:space="preserve">5.1 </w:t>
      </w:r>
      <w:r w:rsidRPr="006E7AE0">
        <w:t xml:space="preserve">Общие требования к участникам </w:t>
      </w:r>
      <w:bookmarkEnd w:id="341"/>
      <w:r w:rsidRPr="006E7AE0">
        <w:t>закупки</w:t>
      </w:r>
      <w:bookmarkEnd w:id="342"/>
      <w:bookmarkEnd w:id="343"/>
    </w:p>
    <w:p w:rsidR="008F2FFF" w:rsidRPr="006E7AE0" w:rsidRDefault="008F2FFF" w:rsidP="008F2FFF">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F2FFF" w:rsidRPr="006E7AE0" w:rsidRDefault="008F2FFF" w:rsidP="008F2FFF">
      <w:pPr>
        <w:pStyle w:val="a3"/>
        <w:numPr>
          <w:ilvl w:val="0"/>
          <w:numId w:val="0"/>
        </w:numPr>
      </w:pPr>
      <w:bookmarkStart w:id="34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5" w:name="_Ref357679270"/>
      <w:bookmarkStart w:id="346"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5"/>
      <w:bookmarkEnd w:id="346"/>
      <w:r w:rsidRPr="006E7AE0">
        <w:t xml:space="preserve">участникам закупки указан в </w:t>
      </w:r>
      <w:bookmarkStart w:id="347" w:name="_Hlt311053359"/>
      <w:bookmarkEnd w:id="344"/>
      <w:bookmarkEnd w:id="347"/>
      <w:r w:rsidRPr="006E7AE0">
        <w:t>п. </w:t>
      </w:r>
      <w:r w:rsidRPr="006E7AE0">
        <w:fldChar w:fldCharType="begin"/>
      </w:r>
      <w:r w:rsidRPr="006E7AE0">
        <w:instrText xml:space="preserve"> REF _Ref414293795 \w \h  \* MERGEFORMAT </w:instrText>
      </w:r>
      <w:r w:rsidRPr="006E7AE0">
        <w:fldChar w:fldCharType="separate"/>
      </w:r>
      <w:r w:rsidR="00EB01E8">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8"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EB01E8">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8"/>
      <w:r w:rsidRPr="006E7AE0">
        <w:t>, которым должны соответствовать участники закупки.</w:t>
      </w:r>
    </w:p>
    <w:p w:rsidR="008F2FFF" w:rsidRPr="006E7AE0" w:rsidRDefault="008F2FFF" w:rsidP="008F2FFF">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9"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EB01E8">
        <w:t>16</w:t>
      </w:r>
      <w:r w:rsidRPr="006E7AE0">
        <w:fldChar w:fldCharType="end"/>
      </w:r>
      <w:r w:rsidRPr="006E7AE0">
        <w:t xml:space="preserve"> Информационной карты</w:t>
      </w:r>
      <w:bookmarkEnd w:id="349"/>
      <w:r>
        <w:t>.</w:t>
      </w:r>
    </w:p>
    <w:p w:rsidR="008F2FFF" w:rsidRDefault="008F2FFF" w:rsidP="008F2FFF">
      <w:pPr>
        <w:pStyle w:val="a2"/>
        <w:numPr>
          <w:ilvl w:val="0"/>
          <w:numId w:val="0"/>
        </w:numPr>
        <w:spacing w:before="0"/>
        <w:rPr>
          <w:highlight w:val="green"/>
        </w:rPr>
      </w:pPr>
      <w:bookmarkStart w:id="350" w:name="_Toc415874686"/>
      <w:bookmarkStart w:id="351" w:name="_Toc415874687"/>
      <w:bookmarkStart w:id="352" w:name="_Toc415874688"/>
      <w:bookmarkStart w:id="353" w:name="_Toc415874689"/>
      <w:bookmarkStart w:id="354" w:name="_Toc415874690"/>
      <w:bookmarkStart w:id="355" w:name="_Toc415874691"/>
      <w:bookmarkStart w:id="356" w:name="_Ref415873235"/>
      <w:bookmarkStart w:id="357" w:name="_Toc415874692"/>
      <w:bookmarkStart w:id="358" w:name="_Ref410722900"/>
      <w:bookmarkStart w:id="359" w:name="_Toc410902898"/>
      <w:bookmarkStart w:id="360" w:name="_Toc410907908"/>
      <w:bookmarkStart w:id="361" w:name="_Toc410908097"/>
      <w:bookmarkStart w:id="362" w:name="_Toc410910890"/>
      <w:bookmarkStart w:id="363" w:name="_Toc410911163"/>
      <w:bookmarkStart w:id="364" w:name="_Toc410920262"/>
      <w:bookmarkStart w:id="365" w:name="_Toc411279902"/>
      <w:bookmarkStart w:id="366" w:name="_Toc411626628"/>
      <w:bookmarkStart w:id="367" w:name="_Toc411632171"/>
      <w:bookmarkStart w:id="368" w:name="_Toc411882079"/>
      <w:bookmarkStart w:id="369" w:name="_Toc411941089"/>
      <w:bookmarkStart w:id="370" w:name="_Toc285801538"/>
      <w:bookmarkStart w:id="371" w:name="_Toc411949564"/>
      <w:bookmarkStart w:id="372" w:name="_Toc412111205"/>
      <w:bookmarkStart w:id="373" w:name="_Toc285977809"/>
      <w:bookmarkStart w:id="374" w:name="_Toc412127972"/>
      <w:bookmarkStart w:id="375" w:name="_Toc285999938"/>
      <w:bookmarkStart w:id="376" w:name="_Toc412218421"/>
      <w:bookmarkStart w:id="377" w:name="_Toc412543707"/>
      <w:bookmarkStart w:id="378" w:name="_Toc412551452"/>
      <w:bookmarkStart w:id="379" w:name="_Toc412754868"/>
      <w:bookmarkStart w:id="380" w:name="_Toc534641131"/>
      <w:bookmarkEnd w:id="350"/>
      <w:bookmarkEnd w:id="351"/>
      <w:bookmarkEnd w:id="352"/>
      <w:bookmarkEnd w:id="353"/>
      <w:bookmarkEnd w:id="354"/>
      <w:bookmarkEnd w:id="355"/>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F2FFF" w:rsidRPr="006E7AE0" w:rsidRDefault="008F2FFF" w:rsidP="008F2FFF">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1"/>
    </w:p>
    <w:p w:rsidR="008F2FFF" w:rsidRPr="006E7AE0" w:rsidRDefault="008F2FFF" w:rsidP="008F2FFF">
      <w:pPr>
        <w:pStyle w:val="a4"/>
        <w:numPr>
          <w:ilvl w:val="0"/>
          <w:numId w:val="0"/>
        </w:numPr>
        <w:ind w:left="1985"/>
        <w:outlineLvl w:val="9"/>
      </w:pPr>
      <w:bookmarkStart w:id="382" w:name="_Ref414044093"/>
      <w:r>
        <w:t>(1)</w:t>
      </w:r>
      <w:r w:rsidRPr="006E7AE0">
        <w:t>соответствие нормам Гражданского кодекса Российской Федерации;</w:t>
      </w:r>
      <w:bookmarkEnd w:id="382"/>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3"/>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4"/>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EB01E8">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5" w:name="_Ref415773147"/>
      <w:bookmarkStart w:id="386" w:name="_Toc127262883"/>
      <w:bookmarkStart w:id="387" w:name="_Toc255985672"/>
      <w:bookmarkStart w:id="388" w:name="_Ref313918774"/>
      <w:bookmarkStart w:id="389"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EB01E8">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0" w:name="_Toc419417292"/>
      <w:bookmarkStart w:id="391" w:name="_Toc415874694"/>
      <w:bookmarkEnd w:id="385"/>
      <w:bookmarkEnd w:id="386"/>
      <w:bookmarkEnd w:id="387"/>
      <w:bookmarkEnd w:id="388"/>
      <w:bookmarkEnd w:id="389"/>
      <w:bookmarkEnd w:id="390"/>
      <w:bookmarkEnd w:id="391"/>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890DB5">
            <w:pPr>
              <w:jc w:val="center"/>
              <w:rPr>
                <w:rFonts w:ascii="Times New Roman" w:hAnsi="Times New Roman"/>
              </w:rPr>
            </w:pPr>
            <w:r>
              <w:rPr>
                <w:rFonts w:ascii="Times New Roman" w:hAnsi="Times New Roman"/>
              </w:rPr>
              <w:t>Поставка газоиспользующего оборудования</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464987" w:rsidP="00890DB5">
            <w:pPr>
              <w:spacing w:after="0" w:line="240" w:lineRule="auto"/>
              <w:rPr>
                <w:rFonts w:ascii="Times New Roman" w:hAnsi="Times New Roman"/>
                <w:lang w:eastAsia="en-US"/>
              </w:rPr>
            </w:pPr>
            <w:r>
              <w:rPr>
                <w:rFonts w:ascii="Times New Roman" w:hAnsi="Times New Roman"/>
                <w:lang w:eastAsia="en-US"/>
              </w:rPr>
              <w:t>Прохорова Екатерина Игоревна тел. 9118442664</w:t>
            </w:r>
          </w:p>
        </w:tc>
        <w:bookmarkStart w:id="394" w:name="_GoBack"/>
        <w:bookmarkEnd w:id="394"/>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405DBF" w:rsidP="005D69CD">
            <w:pPr>
              <w:spacing w:line="23" w:lineRule="atLeast"/>
              <w:jc w:val="both"/>
              <w:rPr>
                <w:rFonts w:ascii="Times New Roman" w:eastAsia="Calibri" w:hAnsi="Times New Roman"/>
                <w:bCs/>
                <w:lang w:eastAsia="en-US"/>
              </w:rPr>
            </w:pPr>
            <w:r>
              <w:rPr>
                <w:rFonts w:ascii="Times New Roman" w:hAnsi="Times New Roman"/>
              </w:rPr>
              <w:t>600</w:t>
            </w:r>
            <w:r w:rsidR="008F2FFF">
              <w:rPr>
                <w:rFonts w:ascii="Times New Roman" w:hAnsi="Times New Roman"/>
              </w:rPr>
              <w:t xml:space="preserve"> </w:t>
            </w:r>
            <w:r>
              <w:rPr>
                <w:rFonts w:ascii="Times New Roman" w:hAnsi="Times New Roman"/>
              </w:rPr>
              <w:t>542</w:t>
            </w:r>
            <w:r w:rsidR="005D69CD" w:rsidRPr="005D69CD">
              <w:rPr>
                <w:rFonts w:ascii="Times New Roman" w:hAnsi="Times New Roman"/>
              </w:rPr>
              <w:t xml:space="preserve"> (</w:t>
            </w:r>
            <w:r>
              <w:rPr>
                <w:rFonts w:ascii="Times New Roman" w:hAnsi="Times New Roman"/>
              </w:rPr>
              <w:t>Шестьсот тысяч пятьсот сорок два</w:t>
            </w:r>
            <w:r w:rsidR="005D69CD" w:rsidRPr="005D69CD">
              <w:rPr>
                <w:rFonts w:ascii="Times New Roman" w:hAnsi="Times New Roman"/>
              </w:rPr>
              <w:t>) рубл</w:t>
            </w:r>
            <w:r>
              <w:rPr>
                <w:rFonts w:ascii="Times New Roman" w:hAnsi="Times New Roman"/>
              </w:rPr>
              <w:t>я</w:t>
            </w:r>
            <w:r w:rsidR="005D69CD" w:rsidRPr="005D69CD">
              <w:rPr>
                <w:rFonts w:ascii="Times New Roman" w:hAnsi="Times New Roman"/>
              </w:rPr>
              <w:t xml:space="preserve">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43CCA">
            <w:pPr>
              <w:spacing w:after="0" w:line="240" w:lineRule="auto"/>
              <w:rPr>
                <w:rFonts w:ascii="Times New Roman" w:hAnsi="Times New Roman"/>
                <w:lang w:eastAsia="en-US"/>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поставкой в </w:t>
            </w:r>
            <w:r w:rsidR="00E43CCA">
              <w:rPr>
                <w:rFonts w:ascii="Times New Roman" w:hAnsi="Times New Roman"/>
              </w:rPr>
              <w:t>г. Выборг, ул. Кленовая, 14 (склад)</w:t>
            </w:r>
            <w:r w:rsidR="000A2D6D" w:rsidRPr="005D69CD">
              <w:rPr>
                <w:rFonts w:ascii="Times New Roman" w:hAnsi="Times New Roman"/>
                <w:color w:val="000000" w:themeColor="text1"/>
              </w:rPr>
              <w:t xml:space="preserve">; </w:t>
            </w:r>
            <w:r w:rsidR="000A2D6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E43CCA" w:rsidP="00CF2D42">
            <w:pPr>
              <w:spacing w:after="0" w:line="240" w:lineRule="auto"/>
              <w:rPr>
                <w:rFonts w:ascii="Times New Roman" w:hAnsi="Times New Roman"/>
                <w:highlight w:val="yellow"/>
                <w:lang w:eastAsia="en-US"/>
              </w:rPr>
            </w:pP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14 (склад)</w:t>
            </w:r>
          </w:p>
        </w:tc>
      </w:tr>
      <w:bookmarkEnd w:id="401"/>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5D69CD" w:rsidP="00B860BE">
            <w:pPr>
              <w:spacing w:after="0" w:line="240" w:lineRule="auto"/>
              <w:rPr>
                <w:rFonts w:ascii="Times New Roman" w:hAnsi="Times New Roman"/>
                <w:lang w:eastAsia="en-US"/>
              </w:rPr>
            </w:pPr>
            <w:r w:rsidRPr="00C20233">
              <w:rPr>
                <w:rFonts w:ascii="Times New Roman" w:hAnsi="Times New Roman"/>
              </w:rPr>
              <w:t xml:space="preserve">ПОКУПАТЕЛЬ </w:t>
            </w:r>
            <w:r w:rsidR="00453F20" w:rsidRPr="00C20233">
              <w:rPr>
                <w:rFonts w:ascii="Times New Roman" w:hAnsi="Times New Roman"/>
              </w:rPr>
              <w:t>в</w:t>
            </w:r>
            <w:r w:rsidR="00453F20" w:rsidRPr="00C20233">
              <w:rPr>
                <w:rFonts w:ascii="Times New Roman" w:hAnsi="Times New Roman"/>
                <w:lang w:eastAsia="en-US"/>
              </w:rPr>
              <w:t xml:space="preserve"> течение 10 календарных дней </w:t>
            </w:r>
            <w:proofErr w:type="gramStart"/>
            <w:r w:rsidR="00453F20" w:rsidRPr="00C20233">
              <w:rPr>
                <w:rFonts w:ascii="Times New Roman" w:hAnsi="Times New Roman"/>
                <w:lang w:eastAsia="en-US"/>
              </w:rPr>
              <w:t>с даты подписания</w:t>
            </w:r>
            <w:proofErr w:type="gramEnd"/>
            <w:r w:rsidR="00453F20" w:rsidRPr="00C20233">
              <w:rPr>
                <w:rFonts w:ascii="Times New Roman" w:hAnsi="Times New Roman"/>
                <w:lang w:eastAsia="en-US"/>
              </w:rPr>
              <w:t xml:space="preserve"> договора  перечисляет аванс в размере </w:t>
            </w:r>
            <w:r w:rsidR="00B860BE">
              <w:rPr>
                <w:rFonts w:ascii="Times New Roman" w:hAnsi="Times New Roman"/>
                <w:lang w:eastAsia="en-US"/>
              </w:rPr>
              <w:t>3</w:t>
            </w:r>
            <w:r w:rsidR="00453F20" w:rsidRPr="00C20233">
              <w:rPr>
                <w:rFonts w:ascii="Times New Roman" w:hAnsi="Times New Roman"/>
                <w:lang w:eastAsia="en-US"/>
              </w:rPr>
              <w:t>0% от стоимости договора. Окончательный расчет производится в течение 15 календарных дней после подписания передаточных документов.</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B860BE">
            <w:pPr>
              <w:spacing w:after="0" w:line="240" w:lineRule="auto"/>
              <w:rPr>
                <w:rFonts w:ascii="Times New Roman" w:hAnsi="Times New Roman"/>
                <w:lang w:eastAsia="en-US"/>
              </w:rPr>
            </w:pPr>
            <w:r>
              <w:rPr>
                <w:rFonts w:ascii="Times New Roman" w:hAnsi="Times New Roman"/>
              </w:rPr>
              <w:t xml:space="preserve">Срок поставки </w:t>
            </w:r>
            <w:r w:rsidR="00B860BE">
              <w:rPr>
                <w:rFonts w:ascii="Times New Roman" w:hAnsi="Times New Roman"/>
              </w:rPr>
              <w:t>60 рабочих дней</w:t>
            </w:r>
            <w:r>
              <w:rPr>
                <w:rFonts w:ascii="Times New Roman" w:hAnsi="Times New Roman"/>
              </w:rPr>
              <w:t xml:space="preserve"> </w:t>
            </w:r>
            <w:proofErr w:type="gramStart"/>
            <w:r w:rsidR="004A40B4">
              <w:rPr>
                <w:rFonts w:ascii="Times New Roman" w:hAnsi="Times New Roman"/>
              </w:rPr>
              <w:t>с даты</w:t>
            </w:r>
            <w:r>
              <w:rPr>
                <w:rFonts w:ascii="Times New Roman" w:hAnsi="Times New Roman"/>
              </w:rPr>
              <w:t xml:space="preserve"> </w:t>
            </w:r>
            <w:r w:rsidR="003C03D1">
              <w:rPr>
                <w:rFonts w:ascii="Times New Roman" w:hAnsi="Times New Roman"/>
              </w:rPr>
              <w:t>подписания</w:t>
            </w:r>
            <w:proofErr w:type="gramEnd"/>
            <w:r w:rsidR="003C03D1">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00E43CCA" w:rsidRPr="00E43CCA">
              <w:rPr>
                <w:rFonts w:ascii="Times New Roman" w:hAnsi="Times New Roman"/>
              </w:rPr>
              <w:t>ТР</w:t>
            </w:r>
            <w:proofErr w:type="gramEnd"/>
            <w:r w:rsidR="00E43CCA" w:rsidRPr="00E43CCA">
              <w:rPr>
                <w:rFonts w:ascii="Times New Roman" w:hAnsi="Times New Roman"/>
              </w:rPr>
              <w:t xml:space="preserve"> ТС - 010 - 2011), "О безопасности аппаратов, работающих на газообразном топливе" (ТР ТС - 016 - 2011).</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405DBF">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405DBF">
              <w:rPr>
                <w:rFonts w:ascii="Times New Roman" w:hAnsi="Times New Roman"/>
              </w:rPr>
              <w:t>01</w:t>
            </w:r>
            <w:r w:rsidRPr="00CB5992">
              <w:rPr>
                <w:rFonts w:ascii="Times New Roman" w:hAnsi="Times New Roman"/>
              </w:rPr>
              <w:t xml:space="preserve">» </w:t>
            </w:r>
            <w:r w:rsidR="00405DBF">
              <w:rPr>
                <w:rFonts w:ascii="Times New Roman" w:hAnsi="Times New Roman"/>
              </w:rPr>
              <w:t>апреля</w:t>
            </w:r>
            <w:r w:rsidRPr="00CB5992">
              <w:rPr>
                <w:rFonts w:ascii="Times New Roman" w:hAnsi="Times New Roman"/>
              </w:rPr>
              <w:t xml:space="preserve"> 202</w:t>
            </w:r>
            <w:r w:rsidR="00B860BE">
              <w:rPr>
                <w:rFonts w:ascii="Times New Roman" w:hAnsi="Times New Roman"/>
              </w:rPr>
              <w:t>5</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B860BE">
              <w:rPr>
                <w:rFonts w:ascii="Times New Roman" w:hAnsi="Times New Roman"/>
              </w:rPr>
              <w:t>0</w:t>
            </w:r>
            <w:r w:rsidR="00405DBF">
              <w:rPr>
                <w:rFonts w:ascii="Times New Roman" w:hAnsi="Times New Roman"/>
              </w:rPr>
              <w:t>8</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B860BE">
              <w:rPr>
                <w:rFonts w:ascii="Times New Roman" w:hAnsi="Times New Roman"/>
              </w:rPr>
              <w:t>5</w:t>
            </w:r>
            <w:r w:rsidRPr="00CB5992">
              <w:rPr>
                <w:rFonts w:ascii="Times New Roman" w:hAnsi="Times New Roman"/>
              </w:rPr>
              <w:t xml:space="preserve"> г. </w:t>
            </w:r>
            <w:r w:rsidR="00B860BE">
              <w:rPr>
                <w:rFonts w:ascii="Times New Roman" w:hAnsi="Times New Roman"/>
              </w:rPr>
              <w:t>23</w:t>
            </w:r>
            <w:r w:rsidRPr="00CB5992">
              <w:rPr>
                <w:rFonts w:ascii="Times New Roman" w:hAnsi="Times New Roman"/>
              </w:rPr>
              <w:t xml:space="preserve">  ч. </w:t>
            </w:r>
            <w:r w:rsidR="00B860BE">
              <w:rPr>
                <w:rFonts w:ascii="Times New Roman" w:hAnsi="Times New Roman"/>
              </w:rPr>
              <w:t>59</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405DBF">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405DBF">
              <w:rPr>
                <w:rFonts w:ascii="Times New Roman" w:hAnsi="Times New Roman"/>
              </w:rPr>
              <w:t>01</w:t>
            </w:r>
            <w:r w:rsidRPr="00CB5992">
              <w:rPr>
                <w:rFonts w:ascii="Times New Roman" w:hAnsi="Times New Roman"/>
              </w:rPr>
              <w:t xml:space="preserve">» </w:t>
            </w:r>
            <w:r w:rsidR="00405DBF">
              <w:rPr>
                <w:rFonts w:ascii="Times New Roman" w:hAnsi="Times New Roman"/>
              </w:rPr>
              <w:t>апреля</w:t>
            </w:r>
            <w:r w:rsidRPr="00CB5992">
              <w:rPr>
                <w:rFonts w:ascii="Times New Roman" w:hAnsi="Times New Roman"/>
              </w:rPr>
              <w:t xml:space="preserve">  202</w:t>
            </w:r>
            <w:r w:rsidR="00B860BE">
              <w:rPr>
                <w:rFonts w:ascii="Times New Roman" w:hAnsi="Times New Roman"/>
              </w:rPr>
              <w:t>5</w:t>
            </w:r>
            <w:r w:rsidRPr="00CB5992">
              <w:rPr>
                <w:rFonts w:ascii="Times New Roman" w:hAnsi="Times New Roman"/>
              </w:rPr>
              <w:t xml:space="preserve">  г. </w:t>
            </w:r>
            <w:r w:rsidR="00405DBF">
              <w:rPr>
                <w:rFonts w:ascii="Times New Roman" w:hAnsi="Times New Roman"/>
              </w:rPr>
              <w:t>12</w:t>
            </w:r>
            <w:r w:rsidR="00B75048">
              <w:rPr>
                <w:rFonts w:ascii="Times New Roman" w:hAnsi="Times New Roman"/>
              </w:rPr>
              <w:t xml:space="preserve"> </w:t>
            </w:r>
            <w:r w:rsidRPr="00CB5992">
              <w:rPr>
                <w:rFonts w:ascii="Times New Roman" w:hAnsi="Times New Roman"/>
              </w:rPr>
              <w:t>час. 00 мин. и до «</w:t>
            </w:r>
            <w:r w:rsidR="00D1005D">
              <w:rPr>
                <w:rFonts w:ascii="Times New Roman" w:hAnsi="Times New Roman"/>
              </w:rPr>
              <w:t>0</w:t>
            </w:r>
            <w:r w:rsidR="00405DBF">
              <w:rPr>
                <w:rFonts w:ascii="Times New Roman" w:hAnsi="Times New Roman"/>
              </w:rPr>
              <w:t>7</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405DBF">
            <w:pPr>
              <w:spacing w:after="0" w:line="240" w:lineRule="auto"/>
              <w:rPr>
                <w:rFonts w:ascii="Times New Roman" w:hAnsi="Times New Roman"/>
                <w:lang w:eastAsia="en-US"/>
              </w:rPr>
            </w:pPr>
            <w:r w:rsidRPr="00CB5992">
              <w:rPr>
                <w:rFonts w:ascii="Times New Roman" w:hAnsi="Times New Roman"/>
              </w:rPr>
              <w:t>«</w:t>
            </w:r>
            <w:r w:rsidR="00D1005D">
              <w:rPr>
                <w:rFonts w:ascii="Times New Roman" w:hAnsi="Times New Roman"/>
              </w:rPr>
              <w:t>0</w:t>
            </w:r>
            <w:r w:rsidR="00405DBF">
              <w:rPr>
                <w:rFonts w:ascii="Times New Roman" w:hAnsi="Times New Roman"/>
              </w:rPr>
              <w:t>9</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405DBF">
            <w:pPr>
              <w:spacing w:after="0" w:line="240" w:lineRule="auto"/>
              <w:rPr>
                <w:rFonts w:ascii="Times New Roman" w:hAnsi="Times New Roman"/>
                <w:lang w:eastAsia="en-US"/>
              </w:rPr>
            </w:pPr>
            <w:r w:rsidRPr="00CB5992">
              <w:rPr>
                <w:rFonts w:ascii="Times New Roman" w:hAnsi="Times New Roman"/>
              </w:rPr>
              <w:t>«</w:t>
            </w:r>
            <w:r w:rsidR="00D1005D">
              <w:rPr>
                <w:rFonts w:ascii="Times New Roman" w:hAnsi="Times New Roman"/>
              </w:rPr>
              <w:t>0</w:t>
            </w:r>
            <w:r w:rsidR="00405DBF">
              <w:rPr>
                <w:rFonts w:ascii="Times New Roman" w:hAnsi="Times New Roman"/>
              </w:rPr>
              <w:t>9</w:t>
            </w:r>
            <w:r w:rsidRPr="00CB5992">
              <w:rPr>
                <w:rFonts w:ascii="Times New Roman" w:hAnsi="Times New Roman"/>
              </w:rPr>
              <w:t xml:space="preserve">» </w:t>
            </w:r>
            <w:r w:rsidR="008F2FFF">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EB01E8" w:rsidRPr="00EB01E8" w:rsidRDefault="009F7EEF" w:rsidP="00EB01E8">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EB01E8" w:rsidP="005731A0">
            <w:pPr>
              <w:spacing w:after="0" w:line="240" w:lineRule="auto"/>
              <w:rPr>
                <w:rFonts w:ascii="Times New Roman" w:eastAsia="Calibri" w:hAnsi="Times New Roman"/>
                <w:lang w:eastAsia="en-US"/>
              </w:rPr>
            </w:pPr>
            <w:r w:rsidRPr="00EB01E8">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EB01E8" w:rsidRPr="00EB01E8">
              <w:rPr>
                <w:rFonts w:ascii="Times New Roman" w:eastAsia="Calibri" w:hAnsi="Times New Roman"/>
                <w:lang w:eastAsia="en-US"/>
              </w:rPr>
              <w:t>7.2 (Форма 2)</w:t>
            </w:r>
            <w:r w:rsidR="00EB01E8"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464987">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 гарантийный талон; сертификаты в соответствии с требованиями Технического регламента Таможенного союза "О безопасности машин и оборудования" (</w:t>
            </w:r>
            <w:proofErr w:type="gramStart"/>
            <w:r w:rsidRPr="00E43CCA">
              <w:rPr>
                <w:rFonts w:ascii="Times New Roman" w:hAnsi="Times New Roman"/>
              </w:rPr>
              <w:t>ТР</w:t>
            </w:r>
            <w:proofErr w:type="gramEnd"/>
            <w:r w:rsidRPr="00E43CCA">
              <w:rPr>
                <w:rFonts w:ascii="Times New Roman" w:hAnsi="Times New Roman"/>
              </w:rPr>
              <w:t xml:space="preserve"> ТС - 010 - 2011), "О безопасности аппаратов, работающих на газообразном топливе" (ТР ТС - 016 - 2011).</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EB01E8">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EB01E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EB01E8" w:rsidRPr="00EB01E8">
              <w:rPr>
                <w:rFonts w:ascii="Times New Roman" w:hAnsi="Times New Roman"/>
                <w:color w:val="000000"/>
              </w:rPr>
              <w:t xml:space="preserve">7.2 (Форма </w:t>
            </w:r>
            <w:r w:rsidR="00EB01E8" w:rsidRPr="00EB01E8">
              <w:rPr>
                <w:rFonts w:ascii="Times New Roman" w:hAnsi="Times New Roman"/>
              </w:rPr>
              <w:t>2)</w:t>
            </w:r>
            <w:r w:rsidR="00EB01E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D1005D">
        <w:rPr>
          <w:rFonts w:ascii="Times New Roman" w:hAnsi="Times New Roman"/>
          <w:b/>
          <w:sz w:val="24"/>
          <w:szCs w:val="24"/>
        </w:rPr>
        <w:t>0</w:t>
      </w:r>
      <w:r w:rsidR="00D43769">
        <w:rPr>
          <w:rFonts w:ascii="Times New Roman" w:hAnsi="Times New Roman"/>
          <w:b/>
          <w:sz w:val="24"/>
          <w:szCs w:val="24"/>
        </w:rPr>
        <w:t>3</w:t>
      </w:r>
      <w:r w:rsidRPr="00AF51AC">
        <w:rPr>
          <w:rFonts w:ascii="Times New Roman" w:hAnsi="Times New Roman"/>
          <w:b/>
          <w:sz w:val="24"/>
          <w:szCs w:val="24"/>
        </w:rPr>
        <w:t>-2</w:t>
      </w:r>
      <w:r w:rsidR="00D1005D">
        <w:rPr>
          <w:rFonts w:ascii="Times New Roman" w:hAnsi="Times New Roman"/>
          <w:b/>
          <w:sz w:val="24"/>
          <w:szCs w:val="24"/>
        </w:rPr>
        <w:t>5</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D1005D">
        <w:rPr>
          <w:rFonts w:ascii="Times New Roman" w:hAnsi="Times New Roman"/>
          <w:sz w:val="24"/>
          <w:szCs w:val="24"/>
        </w:rPr>
        <w:t>5</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12780">
        <w:rPr>
          <w:rFonts w:ascii="Times New Roman" w:hAnsi="Times New Roman"/>
          <w:b/>
          <w:sz w:val="24"/>
          <w:szCs w:val="24"/>
          <w:lang w:val="ru-RU"/>
        </w:rPr>
        <w:t>газоиспользующего оборудования</w:t>
      </w:r>
      <w:r>
        <w:rPr>
          <w:rFonts w:ascii="Times New Roman" w:hAnsi="Times New Roman"/>
          <w:color w:val="000000"/>
          <w:sz w:val="24"/>
          <w:szCs w:val="24"/>
        </w:rPr>
        <w:t xml:space="preserve"> (далее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512780">
        <w:rPr>
          <w:bCs/>
          <w:iCs/>
          <w:color w:val="000000"/>
        </w:rPr>
        <w:t>г. Выборг, ул. Кленовая, 14 (склад)</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D1005D">
        <w:rPr>
          <w:bCs/>
          <w:iCs/>
          <w:color w:val="000000"/>
        </w:rPr>
        <w:t>60</w:t>
      </w:r>
      <w:r w:rsidR="00000F1A">
        <w:rPr>
          <w:bCs/>
          <w:iCs/>
          <w:color w:val="000000"/>
        </w:rPr>
        <w:t xml:space="preserve"> </w:t>
      </w:r>
      <w:r>
        <w:rPr>
          <w:bCs/>
          <w:iCs/>
          <w:color w:val="000000"/>
        </w:rPr>
        <w:t xml:space="preserve">рабочих </w:t>
      </w:r>
      <w:r w:rsidR="00D1005D">
        <w:rPr>
          <w:bCs/>
          <w:iCs/>
          <w:color w:val="000000"/>
        </w:rPr>
        <w:t>дней</w:t>
      </w:r>
      <w:r>
        <w:rPr>
          <w:bCs/>
          <w:iCs/>
          <w:color w:val="000000"/>
        </w:rPr>
        <w:t xml:space="preserve"> </w:t>
      </w:r>
      <w:proofErr w:type="gramStart"/>
      <w:r>
        <w:rPr>
          <w:bCs/>
          <w:iCs/>
          <w:color w:val="000000"/>
        </w:rPr>
        <w:t>с даты подписания</w:t>
      </w:r>
      <w:proofErr w:type="gramEnd"/>
      <w:r>
        <w:rPr>
          <w:bCs/>
          <w:iCs/>
          <w:color w:val="000000"/>
        </w:rPr>
        <w:t xml:space="preserve">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20 %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Pr>
          <w:rFonts w:ascii="Times New Roman" w:hAnsi="Times New Roman"/>
          <w:sz w:val="24"/>
          <w:szCs w:val="24"/>
        </w:rPr>
        <w:t>3</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10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15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D1005D">
        <w:rPr>
          <w:rFonts w:ascii="Times New Roman" w:hAnsi="Times New Roman"/>
          <w:b/>
          <w:sz w:val="20"/>
          <w:szCs w:val="20"/>
        </w:rPr>
        <w:t>0</w:t>
      </w:r>
      <w:r w:rsidR="00D43769">
        <w:rPr>
          <w:rFonts w:ascii="Times New Roman" w:hAnsi="Times New Roman"/>
          <w:b/>
          <w:sz w:val="20"/>
          <w:szCs w:val="20"/>
        </w:rPr>
        <w:t>3</w:t>
      </w:r>
      <w:r>
        <w:rPr>
          <w:rFonts w:ascii="Times New Roman" w:hAnsi="Times New Roman"/>
          <w:b/>
          <w:sz w:val="20"/>
          <w:szCs w:val="20"/>
        </w:rPr>
        <w:t>-2</w:t>
      </w:r>
      <w:r w:rsidR="00D1005D">
        <w:rPr>
          <w:rFonts w:ascii="Times New Roman" w:hAnsi="Times New Roman"/>
          <w:b/>
          <w:sz w:val="20"/>
          <w:szCs w:val="20"/>
        </w:rPr>
        <w:t>5</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D1005D">
        <w:rPr>
          <w:rFonts w:ascii="Times New Roman" w:hAnsi="Times New Roman"/>
          <w:b/>
          <w:sz w:val="20"/>
          <w:szCs w:val="20"/>
        </w:rPr>
        <w:t>5</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bookmarkEnd w:id="464"/>
    <w:p w:rsidR="00512780" w:rsidRDefault="00512780" w:rsidP="00512780">
      <w:pPr>
        <w:jc w:val="center"/>
        <w:rPr>
          <w:rFonts w:ascii="Times New Roman" w:hAnsi="Times New Roman"/>
        </w:rPr>
      </w:pPr>
      <w:r w:rsidRPr="00512780">
        <w:rPr>
          <w:rFonts w:ascii="Times New Roman" w:hAnsi="Times New Roman"/>
        </w:rPr>
        <w:t>на поставку газоиспользующего оборудования</w:t>
      </w:r>
    </w:p>
    <w:tbl>
      <w:tblPr>
        <w:tblStyle w:val="aff1"/>
        <w:tblW w:w="0" w:type="auto"/>
        <w:tblInd w:w="-318" w:type="dxa"/>
        <w:tblLook w:val="04A0" w:firstRow="1" w:lastRow="0" w:firstColumn="1" w:lastColumn="0" w:noHBand="0" w:noVBand="1"/>
      </w:tblPr>
      <w:tblGrid>
        <w:gridCol w:w="851"/>
        <w:gridCol w:w="2854"/>
        <w:gridCol w:w="6185"/>
      </w:tblGrid>
      <w:tr w:rsidR="00D43769" w:rsidTr="00D43769">
        <w:trPr>
          <w:trHeight w:val="634"/>
        </w:trPr>
        <w:tc>
          <w:tcPr>
            <w:tcW w:w="852" w:type="dxa"/>
            <w:vAlign w:val="center"/>
          </w:tcPr>
          <w:p w:rsidR="00D43769" w:rsidRPr="00232168" w:rsidRDefault="00D43769" w:rsidP="00D43769">
            <w:pPr>
              <w:jc w:val="center"/>
              <w:rPr>
                <w:b/>
              </w:rPr>
            </w:pPr>
            <w:r w:rsidRPr="00232168">
              <w:rPr>
                <w:b/>
              </w:rPr>
              <w:t>№№</w:t>
            </w:r>
          </w:p>
          <w:p w:rsidR="00D43769" w:rsidRPr="00232168" w:rsidRDefault="00D43769" w:rsidP="00D43769">
            <w:pPr>
              <w:jc w:val="center"/>
              <w:rPr>
                <w:b/>
              </w:rPr>
            </w:pPr>
            <w:r w:rsidRPr="00232168">
              <w:rPr>
                <w:b/>
              </w:rPr>
              <w:t>п./п.</w:t>
            </w:r>
          </w:p>
        </w:tc>
        <w:tc>
          <w:tcPr>
            <w:tcW w:w="2870" w:type="dxa"/>
            <w:vAlign w:val="center"/>
          </w:tcPr>
          <w:p w:rsidR="00D43769" w:rsidRPr="00232168" w:rsidRDefault="00D43769" w:rsidP="00D43769">
            <w:pPr>
              <w:jc w:val="center"/>
              <w:rPr>
                <w:b/>
              </w:rPr>
            </w:pPr>
            <w:r w:rsidRPr="00232168">
              <w:rPr>
                <w:b/>
              </w:rPr>
              <w:t>Наименование данных и требований</w:t>
            </w:r>
          </w:p>
        </w:tc>
        <w:tc>
          <w:tcPr>
            <w:tcW w:w="6237" w:type="dxa"/>
            <w:vAlign w:val="center"/>
          </w:tcPr>
          <w:p w:rsidR="00D43769" w:rsidRPr="00232168" w:rsidRDefault="00D43769" w:rsidP="00D43769">
            <w:pPr>
              <w:jc w:val="center"/>
              <w:rPr>
                <w:b/>
              </w:rPr>
            </w:pPr>
            <w:r w:rsidRPr="00232168">
              <w:rPr>
                <w:b/>
              </w:rPr>
              <w:t>Содержание</w:t>
            </w:r>
          </w:p>
        </w:tc>
      </w:tr>
      <w:tr w:rsidR="00D43769" w:rsidTr="00D43769">
        <w:tc>
          <w:tcPr>
            <w:tcW w:w="852" w:type="dxa"/>
          </w:tcPr>
          <w:p w:rsidR="00D43769" w:rsidRPr="00232168" w:rsidRDefault="00D43769" w:rsidP="00D43769">
            <w:pPr>
              <w:jc w:val="center"/>
            </w:pPr>
          </w:p>
        </w:tc>
        <w:tc>
          <w:tcPr>
            <w:tcW w:w="2870" w:type="dxa"/>
          </w:tcPr>
          <w:p w:rsidR="00D43769" w:rsidRPr="00232168" w:rsidRDefault="00D43769" w:rsidP="00D43769">
            <w:pPr>
              <w:jc w:val="center"/>
            </w:pPr>
            <w:r w:rsidRPr="00232168">
              <w:t>2</w:t>
            </w:r>
          </w:p>
        </w:tc>
        <w:tc>
          <w:tcPr>
            <w:tcW w:w="6237" w:type="dxa"/>
          </w:tcPr>
          <w:p w:rsidR="00D43769" w:rsidRPr="00232168" w:rsidRDefault="00D43769" w:rsidP="00D43769">
            <w:pPr>
              <w:jc w:val="center"/>
            </w:pPr>
            <w:r w:rsidRPr="00232168">
              <w:t>3</w:t>
            </w:r>
          </w:p>
        </w:tc>
      </w:tr>
      <w:tr w:rsidR="00D43769" w:rsidTr="00D43769">
        <w:trPr>
          <w:trHeight w:val="434"/>
        </w:trPr>
        <w:tc>
          <w:tcPr>
            <w:tcW w:w="852" w:type="dxa"/>
          </w:tcPr>
          <w:p w:rsidR="00D43769" w:rsidRPr="00232168" w:rsidRDefault="00D43769" w:rsidP="00D43769">
            <w:pPr>
              <w:pStyle w:val="aff"/>
              <w:numPr>
                <w:ilvl w:val="0"/>
                <w:numId w:val="48"/>
              </w:numPr>
              <w:spacing w:after="0" w:line="240" w:lineRule="auto"/>
            </w:pPr>
          </w:p>
        </w:tc>
        <w:tc>
          <w:tcPr>
            <w:tcW w:w="2870" w:type="dxa"/>
          </w:tcPr>
          <w:p w:rsidR="00D43769" w:rsidRPr="00232168" w:rsidRDefault="00D43769" w:rsidP="00D43769">
            <w:r w:rsidRPr="00232168">
              <w:t>Заказчик</w:t>
            </w:r>
          </w:p>
        </w:tc>
        <w:tc>
          <w:tcPr>
            <w:tcW w:w="6237" w:type="dxa"/>
          </w:tcPr>
          <w:p w:rsidR="00D43769" w:rsidRPr="00232168" w:rsidRDefault="00D43769" w:rsidP="00D43769">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D43769" w:rsidTr="00D43769">
        <w:tc>
          <w:tcPr>
            <w:tcW w:w="852" w:type="dxa"/>
          </w:tcPr>
          <w:p w:rsidR="00D43769" w:rsidRPr="00232168" w:rsidRDefault="00D43769" w:rsidP="00D43769">
            <w:pPr>
              <w:pStyle w:val="aff"/>
              <w:numPr>
                <w:ilvl w:val="0"/>
                <w:numId w:val="48"/>
              </w:numPr>
              <w:spacing w:after="0" w:line="240" w:lineRule="auto"/>
            </w:pPr>
          </w:p>
        </w:tc>
        <w:tc>
          <w:tcPr>
            <w:tcW w:w="2870" w:type="dxa"/>
          </w:tcPr>
          <w:p w:rsidR="00D43769" w:rsidRPr="00232168" w:rsidRDefault="00D43769" w:rsidP="00D43769">
            <w:r w:rsidRPr="00232168">
              <w:t>Адрес поставки:</w:t>
            </w:r>
          </w:p>
        </w:tc>
        <w:tc>
          <w:tcPr>
            <w:tcW w:w="6237" w:type="dxa"/>
          </w:tcPr>
          <w:p w:rsidR="00D43769" w:rsidRPr="00232168" w:rsidRDefault="00D43769" w:rsidP="00D43769">
            <w:r w:rsidRPr="00232168">
              <w:t xml:space="preserve">Ленинградская область, Выборгский район, </w:t>
            </w:r>
            <w:r>
              <w:t>г. Выборг, ул. Кленовая, д. 14</w:t>
            </w:r>
          </w:p>
        </w:tc>
      </w:tr>
      <w:tr w:rsidR="00D43769" w:rsidTr="00D43769">
        <w:tc>
          <w:tcPr>
            <w:tcW w:w="852" w:type="dxa"/>
          </w:tcPr>
          <w:p w:rsidR="00D43769" w:rsidRPr="00232168" w:rsidRDefault="00D43769" w:rsidP="00D43769">
            <w:pPr>
              <w:pStyle w:val="aff"/>
              <w:numPr>
                <w:ilvl w:val="0"/>
                <w:numId w:val="48"/>
              </w:numPr>
              <w:spacing w:after="0" w:line="240" w:lineRule="auto"/>
            </w:pPr>
          </w:p>
        </w:tc>
        <w:tc>
          <w:tcPr>
            <w:tcW w:w="2870" w:type="dxa"/>
          </w:tcPr>
          <w:p w:rsidR="00D43769" w:rsidRPr="00232168" w:rsidRDefault="00D43769" w:rsidP="00D43769">
            <w:r>
              <w:t>Объект установки:</w:t>
            </w:r>
          </w:p>
        </w:tc>
        <w:tc>
          <w:tcPr>
            <w:tcW w:w="6237" w:type="dxa"/>
          </w:tcPr>
          <w:p w:rsidR="00D43769" w:rsidRPr="00232168" w:rsidRDefault="00D43769" w:rsidP="00D43769">
            <w:r w:rsidRPr="0059324A">
              <w:t xml:space="preserve">Ленинградская область, Выборгский район, МО «Рощинское ГП», </w:t>
            </w:r>
            <w:proofErr w:type="spellStart"/>
            <w:r w:rsidRPr="0059324A">
              <w:t>пгт</w:t>
            </w:r>
            <w:proofErr w:type="spellEnd"/>
            <w:r w:rsidRPr="0059324A">
              <w:t xml:space="preserve">. Рощино, ул. </w:t>
            </w:r>
            <w:proofErr w:type="gramStart"/>
            <w:r>
              <w:t>Социалистическая</w:t>
            </w:r>
            <w:proofErr w:type="gramEnd"/>
            <w:r>
              <w:t>, д. 7а</w:t>
            </w:r>
          </w:p>
        </w:tc>
      </w:tr>
      <w:tr w:rsidR="00D43769" w:rsidTr="00D43769">
        <w:trPr>
          <w:trHeight w:val="325"/>
        </w:trPr>
        <w:tc>
          <w:tcPr>
            <w:tcW w:w="852" w:type="dxa"/>
          </w:tcPr>
          <w:p w:rsidR="00D43769" w:rsidRPr="00232168" w:rsidRDefault="00D43769" w:rsidP="00D43769">
            <w:pPr>
              <w:pStyle w:val="aff"/>
              <w:numPr>
                <w:ilvl w:val="0"/>
                <w:numId w:val="48"/>
              </w:numPr>
              <w:spacing w:after="0" w:line="240" w:lineRule="auto"/>
            </w:pPr>
          </w:p>
        </w:tc>
        <w:tc>
          <w:tcPr>
            <w:tcW w:w="2870" w:type="dxa"/>
          </w:tcPr>
          <w:p w:rsidR="00D43769" w:rsidRPr="00232168" w:rsidRDefault="00D43769" w:rsidP="00D43769">
            <w:r>
              <w:t>Перечень оборудования и количество:</w:t>
            </w:r>
          </w:p>
        </w:tc>
        <w:tc>
          <w:tcPr>
            <w:tcW w:w="6237" w:type="dxa"/>
          </w:tcPr>
          <w:p w:rsidR="00D43769" w:rsidRPr="003B6FE2" w:rsidRDefault="00D43769" w:rsidP="00D43769">
            <w:pPr>
              <w:pStyle w:val="af1"/>
              <w:spacing w:before="0" w:beforeAutospacing="0" w:after="0" w:afterAutospacing="0"/>
              <w:jc w:val="both"/>
              <w:rPr>
                <w:sz w:val="22"/>
                <w:szCs w:val="22"/>
              </w:rPr>
            </w:pPr>
            <w:r>
              <w:rPr>
                <w:sz w:val="22"/>
                <w:szCs w:val="22"/>
              </w:rPr>
              <w:t>В соответствии с таблицей 1.</w:t>
            </w:r>
          </w:p>
        </w:tc>
      </w:tr>
      <w:tr w:rsidR="00D43769" w:rsidTr="00D43769">
        <w:tc>
          <w:tcPr>
            <w:tcW w:w="852" w:type="dxa"/>
          </w:tcPr>
          <w:p w:rsidR="00D43769" w:rsidRPr="00232168" w:rsidRDefault="00D43769" w:rsidP="00D43769">
            <w:pPr>
              <w:pStyle w:val="aff"/>
              <w:numPr>
                <w:ilvl w:val="0"/>
                <w:numId w:val="48"/>
              </w:numPr>
              <w:spacing w:after="0" w:line="240" w:lineRule="auto"/>
            </w:pPr>
          </w:p>
        </w:tc>
        <w:tc>
          <w:tcPr>
            <w:tcW w:w="2870" w:type="dxa"/>
          </w:tcPr>
          <w:p w:rsidR="00D43769" w:rsidRPr="00232168" w:rsidRDefault="00D43769" w:rsidP="00D43769">
            <w:r w:rsidRPr="00232168">
              <w:t>Комплект поставки:</w:t>
            </w:r>
          </w:p>
        </w:tc>
        <w:tc>
          <w:tcPr>
            <w:tcW w:w="6237" w:type="dxa"/>
          </w:tcPr>
          <w:p w:rsidR="00D43769" w:rsidRPr="00232168" w:rsidRDefault="00D43769" w:rsidP="00D43769">
            <w:pPr>
              <w:jc w:val="both"/>
            </w:pPr>
            <w:r w:rsidRPr="00232168">
              <w:t>-</w:t>
            </w:r>
            <w:r>
              <w:t xml:space="preserve"> комплект оборудование;</w:t>
            </w:r>
            <w:r w:rsidRPr="00232168">
              <w:t xml:space="preserve"> </w:t>
            </w:r>
          </w:p>
          <w:p w:rsidR="00D43769" w:rsidRPr="00232168" w:rsidRDefault="00D43769" w:rsidP="00D43769">
            <w:pPr>
              <w:jc w:val="both"/>
            </w:pPr>
            <w:r>
              <w:t>- паспорт на оборудование</w:t>
            </w:r>
            <w:r w:rsidRPr="00232168">
              <w:t xml:space="preserve">; </w:t>
            </w:r>
          </w:p>
          <w:p w:rsidR="00D43769" w:rsidRPr="00232168" w:rsidRDefault="00D43769" w:rsidP="00D43769">
            <w:pPr>
              <w:jc w:val="both"/>
            </w:pPr>
            <w:r w:rsidRPr="00232168">
              <w:t xml:space="preserve">- руководство по монтажу и эксплуатации </w:t>
            </w:r>
            <w:r>
              <w:t xml:space="preserve">оборудования </w:t>
            </w:r>
            <w:r w:rsidRPr="00232168">
              <w:t>на русском языке;</w:t>
            </w:r>
          </w:p>
          <w:p w:rsidR="00D43769" w:rsidRDefault="00D43769" w:rsidP="00D43769">
            <w:r>
              <w:t>- оформленный гарантийный талон;</w:t>
            </w:r>
          </w:p>
          <w:p w:rsidR="00D43769" w:rsidRDefault="00D43769" w:rsidP="00D43769">
            <w:r>
              <w:t>- сертификаты:</w:t>
            </w:r>
          </w:p>
          <w:p w:rsidR="00D43769" w:rsidRPr="00921773" w:rsidRDefault="00D43769" w:rsidP="00D43769">
            <w:pPr>
              <w:pStyle w:val="aff"/>
              <w:numPr>
                <w:ilvl w:val="0"/>
                <w:numId w:val="52"/>
              </w:numPr>
              <w:spacing w:after="0" w:line="240" w:lineRule="auto"/>
            </w:pPr>
            <w:r w:rsidRPr="00921773">
              <w:t>Об утверждении типа средств измерений;</w:t>
            </w:r>
          </w:p>
          <w:p w:rsidR="00D43769" w:rsidRPr="00921773" w:rsidRDefault="00D43769" w:rsidP="00D43769">
            <w:pPr>
              <w:pStyle w:val="aff"/>
              <w:numPr>
                <w:ilvl w:val="0"/>
                <w:numId w:val="52"/>
              </w:numPr>
              <w:spacing w:after="0" w:line="240" w:lineRule="auto"/>
              <w:ind w:left="0" w:firstLine="410"/>
            </w:pPr>
            <w:r>
              <w:t xml:space="preserve">Соответствия </w:t>
            </w:r>
            <w:proofErr w:type="gramStart"/>
            <w:r>
              <w:t>ТР</w:t>
            </w:r>
            <w:proofErr w:type="gramEnd"/>
            <w:r>
              <w:t xml:space="preserve"> ТС 012/2011 «</w:t>
            </w:r>
            <w:r w:rsidRPr="00921773">
              <w:t>О</w:t>
            </w:r>
            <w:r>
              <w:t xml:space="preserve"> безопасности </w:t>
            </w:r>
            <w:r w:rsidRPr="00921773">
              <w:t>оборудования для работы во взрывоопасных средах</w:t>
            </w:r>
            <w:r>
              <w:t>»</w:t>
            </w:r>
          </w:p>
          <w:p w:rsidR="00D43769" w:rsidRDefault="00D43769" w:rsidP="00D43769">
            <w:r>
              <w:t>сертификаты в соответствии с требованиями Технического регламента.</w:t>
            </w:r>
          </w:p>
          <w:p w:rsidR="00D43769" w:rsidRPr="00232168" w:rsidRDefault="00D43769" w:rsidP="00D43769">
            <w:r w:rsidRPr="00232168">
              <w:t>Срок выполнения гарантийных обязательств по договор</w:t>
            </w:r>
            <w:r>
              <w:t xml:space="preserve">у поставки должен быть не </w:t>
            </w:r>
            <w:proofErr w:type="gramStart"/>
            <w:r>
              <w:t xml:space="preserve">менее </w:t>
            </w:r>
            <w:r w:rsidRPr="00232168">
              <w:t>гарантийного</w:t>
            </w:r>
            <w:proofErr w:type="gramEnd"/>
            <w:r w:rsidRPr="00232168">
              <w:t xml:space="preserve"> срока, определенного заводом-изготовителем</w:t>
            </w:r>
            <w:r>
              <w:t>.</w:t>
            </w:r>
          </w:p>
        </w:tc>
      </w:tr>
      <w:tr w:rsidR="00D43769" w:rsidTr="00D43769">
        <w:tc>
          <w:tcPr>
            <w:tcW w:w="852" w:type="dxa"/>
          </w:tcPr>
          <w:p w:rsidR="00D43769" w:rsidRPr="00232168" w:rsidRDefault="00D43769" w:rsidP="00D43769">
            <w:pPr>
              <w:ind w:left="360"/>
            </w:pPr>
            <w:r w:rsidRPr="00232168">
              <w:t>6.</w:t>
            </w:r>
          </w:p>
        </w:tc>
        <w:tc>
          <w:tcPr>
            <w:tcW w:w="2870" w:type="dxa"/>
          </w:tcPr>
          <w:p w:rsidR="00D43769" w:rsidRPr="00232168" w:rsidRDefault="00D43769" w:rsidP="00D43769">
            <w:r w:rsidRPr="00232168">
              <w:t>Сроки выполнения работ</w:t>
            </w:r>
          </w:p>
        </w:tc>
        <w:tc>
          <w:tcPr>
            <w:tcW w:w="6237" w:type="dxa"/>
          </w:tcPr>
          <w:p w:rsidR="00D43769" w:rsidRPr="00232168" w:rsidRDefault="00D43769" w:rsidP="00D43769">
            <w:pPr>
              <w:jc w:val="both"/>
            </w:pPr>
            <w:r w:rsidRPr="00232168">
              <w:t xml:space="preserve">Максимальный срок выполнения </w:t>
            </w:r>
            <w:r>
              <w:t>работ по поставке оборудования 60</w:t>
            </w:r>
            <w:r w:rsidRPr="00232168">
              <w:t xml:space="preserve"> </w:t>
            </w:r>
            <w:r>
              <w:t>рабочих дней</w:t>
            </w:r>
            <w:r w:rsidRPr="00232168">
              <w:t xml:space="preserve"> </w:t>
            </w:r>
            <w:proofErr w:type="gramStart"/>
            <w:r w:rsidRPr="00232168">
              <w:t>с даты подписания</w:t>
            </w:r>
            <w:proofErr w:type="gramEnd"/>
            <w:r w:rsidRPr="00232168">
              <w:t xml:space="preserve"> договора поставки</w:t>
            </w:r>
          </w:p>
        </w:tc>
      </w:tr>
      <w:tr w:rsidR="00D43769" w:rsidTr="00D43769">
        <w:tc>
          <w:tcPr>
            <w:tcW w:w="852" w:type="dxa"/>
          </w:tcPr>
          <w:p w:rsidR="00D43769" w:rsidRPr="00232168" w:rsidRDefault="00D43769" w:rsidP="00D43769">
            <w:pPr>
              <w:ind w:left="360"/>
            </w:pPr>
            <w:r w:rsidRPr="00232168">
              <w:t>7.</w:t>
            </w:r>
          </w:p>
        </w:tc>
        <w:tc>
          <w:tcPr>
            <w:tcW w:w="2870" w:type="dxa"/>
          </w:tcPr>
          <w:p w:rsidR="00D43769" w:rsidRPr="00232168" w:rsidRDefault="00D43769" w:rsidP="00D43769">
            <w:r w:rsidRPr="00232168">
              <w:t>Стоимость работ</w:t>
            </w:r>
          </w:p>
        </w:tc>
        <w:tc>
          <w:tcPr>
            <w:tcW w:w="6237" w:type="dxa"/>
          </w:tcPr>
          <w:p w:rsidR="00D43769" w:rsidRPr="00232168" w:rsidRDefault="00D43769" w:rsidP="00D43769">
            <w:pPr>
              <w:rPr>
                <w:color w:val="FF0000"/>
              </w:rPr>
            </w:pPr>
            <w:r w:rsidRPr="00232168">
              <w:t>Максимальная стоимость работ составляет</w:t>
            </w:r>
            <w:r>
              <w:t xml:space="preserve"> 600 542,00 </w:t>
            </w:r>
            <w:r w:rsidRPr="00232168">
              <w:t>рублей, включая НДС 20%</w:t>
            </w:r>
          </w:p>
        </w:tc>
      </w:tr>
      <w:tr w:rsidR="00D43769" w:rsidTr="00D43769">
        <w:tc>
          <w:tcPr>
            <w:tcW w:w="852" w:type="dxa"/>
          </w:tcPr>
          <w:p w:rsidR="00D43769" w:rsidRPr="00232168" w:rsidRDefault="00D43769" w:rsidP="00D43769">
            <w:pPr>
              <w:ind w:left="360"/>
            </w:pPr>
            <w:r w:rsidRPr="00232168">
              <w:t>8.</w:t>
            </w:r>
          </w:p>
        </w:tc>
        <w:tc>
          <w:tcPr>
            <w:tcW w:w="2870" w:type="dxa"/>
          </w:tcPr>
          <w:p w:rsidR="00D43769" w:rsidRPr="00232168" w:rsidRDefault="00D43769" w:rsidP="00D43769">
            <w:r w:rsidRPr="00232168">
              <w:t>Порядок и условия оплаты</w:t>
            </w:r>
          </w:p>
        </w:tc>
        <w:tc>
          <w:tcPr>
            <w:tcW w:w="6237" w:type="dxa"/>
          </w:tcPr>
          <w:p w:rsidR="00D43769" w:rsidRPr="00232168" w:rsidRDefault="00D43769" w:rsidP="00D43769">
            <w:pPr>
              <w:jc w:val="both"/>
            </w:pPr>
            <w:r w:rsidRPr="00232168">
              <w:t xml:space="preserve">В течение 10 календарных дней </w:t>
            </w:r>
            <w:proofErr w:type="gramStart"/>
            <w:r w:rsidRPr="00232168">
              <w:t>с даты подписания</w:t>
            </w:r>
            <w:proofErr w:type="gramEnd"/>
            <w:r w:rsidRPr="00232168">
              <w:t xml:space="preserve"> договора поставки Заказчик</w:t>
            </w:r>
            <w:r>
              <w:t xml:space="preserve"> перечисляет аванс в размере 3</w:t>
            </w:r>
            <w:r w:rsidRPr="00232168">
              <w:t>0% от стоимости договора. Окончательный расчет производится в течение 15 календарных дней после подписания акта выполненных работ.</w:t>
            </w:r>
          </w:p>
        </w:tc>
      </w:tr>
    </w:tbl>
    <w:p w:rsidR="00D43769" w:rsidRDefault="00D43769" w:rsidP="00D43769">
      <w:pPr>
        <w:ind w:hanging="709"/>
      </w:pPr>
      <w:r>
        <w:tab/>
      </w:r>
    </w:p>
    <w:p w:rsidR="00D43769" w:rsidRDefault="00D43769" w:rsidP="00D43769">
      <w:pPr>
        <w:ind w:right="544" w:hanging="426"/>
        <w:jc w:val="right"/>
      </w:pPr>
      <w:r>
        <w:t xml:space="preserve">Таблица № 1                 </w:t>
      </w:r>
    </w:p>
    <w:tbl>
      <w:tblPr>
        <w:tblStyle w:val="aff1"/>
        <w:tblW w:w="0" w:type="auto"/>
        <w:tblInd w:w="-318" w:type="dxa"/>
        <w:tblLook w:val="04A0" w:firstRow="1" w:lastRow="0" w:firstColumn="1" w:lastColumn="0" w:noHBand="0" w:noVBand="1"/>
      </w:tblPr>
      <w:tblGrid>
        <w:gridCol w:w="556"/>
        <w:gridCol w:w="7532"/>
        <w:gridCol w:w="1802"/>
      </w:tblGrid>
      <w:tr w:rsidR="00D43769" w:rsidTr="00D43769">
        <w:tc>
          <w:tcPr>
            <w:tcW w:w="568" w:type="dxa"/>
          </w:tcPr>
          <w:p w:rsidR="00D43769" w:rsidRDefault="00D43769" w:rsidP="00D43769">
            <w:pPr>
              <w:jc w:val="center"/>
            </w:pPr>
            <w:r>
              <w:t>№</w:t>
            </w:r>
          </w:p>
        </w:tc>
        <w:tc>
          <w:tcPr>
            <w:tcW w:w="8080" w:type="dxa"/>
          </w:tcPr>
          <w:p w:rsidR="00D43769" w:rsidRDefault="00D43769" w:rsidP="00D43769">
            <w:pPr>
              <w:jc w:val="center"/>
            </w:pPr>
            <w:r>
              <w:t>Наименование оборудования</w:t>
            </w:r>
          </w:p>
        </w:tc>
        <w:tc>
          <w:tcPr>
            <w:tcW w:w="1843" w:type="dxa"/>
          </w:tcPr>
          <w:p w:rsidR="00D43769" w:rsidRDefault="00D43769" w:rsidP="00D43769">
            <w:pPr>
              <w:jc w:val="center"/>
            </w:pPr>
            <w:r>
              <w:t>Количество, шт./</w:t>
            </w:r>
            <w:proofErr w:type="spellStart"/>
            <w:r>
              <w:t>п.</w:t>
            </w:r>
            <w:proofErr w:type="gramStart"/>
            <w:r>
              <w:t>м</w:t>
            </w:r>
            <w:proofErr w:type="spellEnd"/>
            <w:proofErr w:type="gramEnd"/>
            <w:r>
              <w:t>.</w:t>
            </w:r>
          </w:p>
        </w:tc>
      </w:tr>
      <w:tr w:rsidR="00D43769" w:rsidTr="00D43769">
        <w:trPr>
          <w:trHeight w:val="269"/>
        </w:trPr>
        <w:tc>
          <w:tcPr>
            <w:tcW w:w="568" w:type="dxa"/>
          </w:tcPr>
          <w:p w:rsidR="00D43769" w:rsidRDefault="00D43769" w:rsidP="00D43769">
            <w:pPr>
              <w:jc w:val="center"/>
            </w:pPr>
            <w:r>
              <w:t>1</w:t>
            </w:r>
          </w:p>
        </w:tc>
        <w:tc>
          <w:tcPr>
            <w:tcW w:w="8080" w:type="dxa"/>
          </w:tcPr>
          <w:p w:rsidR="00D43769" w:rsidRPr="00821985" w:rsidRDefault="00D43769" w:rsidP="00D43769">
            <w:r>
              <w:t>Первичный преобразователь ИРВИС-Ультра-Пп-16-80-ВП-ГОТ</w:t>
            </w:r>
          </w:p>
        </w:tc>
        <w:tc>
          <w:tcPr>
            <w:tcW w:w="1843" w:type="dxa"/>
            <w:vMerge w:val="restart"/>
          </w:tcPr>
          <w:p w:rsidR="00D43769" w:rsidRDefault="00D43769" w:rsidP="00D43769">
            <w:pPr>
              <w:jc w:val="center"/>
            </w:pPr>
            <w:r>
              <w:t>1</w:t>
            </w:r>
          </w:p>
        </w:tc>
      </w:tr>
      <w:tr w:rsidR="00D43769" w:rsidTr="00D43769">
        <w:trPr>
          <w:trHeight w:val="269"/>
        </w:trPr>
        <w:tc>
          <w:tcPr>
            <w:tcW w:w="568" w:type="dxa"/>
          </w:tcPr>
          <w:p w:rsidR="00D43769" w:rsidRDefault="00D43769" w:rsidP="00D43769">
            <w:pPr>
              <w:jc w:val="center"/>
            </w:pPr>
            <w:r>
              <w:t>2</w:t>
            </w:r>
          </w:p>
        </w:tc>
        <w:tc>
          <w:tcPr>
            <w:tcW w:w="8080" w:type="dxa"/>
          </w:tcPr>
          <w:p w:rsidR="00D43769" w:rsidRPr="0059324A" w:rsidRDefault="00D43769" w:rsidP="00D43769">
            <w:r>
              <w:t xml:space="preserve">Блок интерфейса и питания БИП ИРВИС-Ультра Токовый выход 4…20 </w:t>
            </w:r>
            <w:r>
              <w:rPr>
                <w:lang w:val="en-US"/>
              </w:rPr>
              <w:t>mA</w:t>
            </w:r>
          </w:p>
        </w:tc>
        <w:tc>
          <w:tcPr>
            <w:tcW w:w="1843" w:type="dxa"/>
            <w:vMerge/>
          </w:tcPr>
          <w:p w:rsidR="00D43769" w:rsidRDefault="00D43769" w:rsidP="00D43769">
            <w:pPr>
              <w:jc w:val="center"/>
            </w:pPr>
          </w:p>
        </w:tc>
      </w:tr>
      <w:tr w:rsidR="00D43769" w:rsidRPr="0059324A" w:rsidTr="00D43769">
        <w:trPr>
          <w:trHeight w:val="269"/>
        </w:trPr>
        <w:tc>
          <w:tcPr>
            <w:tcW w:w="568" w:type="dxa"/>
          </w:tcPr>
          <w:p w:rsidR="00D43769" w:rsidRPr="0059324A" w:rsidRDefault="00D43769" w:rsidP="00D43769">
            <w:pPr>
              <w:jc w:val="center"/>
              <w:rPr>
                <w:lang w:val="en-US"/>
              </w:rPr>
            </w:pPr>
            <w:r>
              <w:rPr>
                <w:lang w:val="en-US"/>
              </w:rPr>
              <w:t>3</w:t>
            </w:r>
          </w:p>
        </w:tc>
        <w:tc>
          <w:tcPr>
            <w:tcW w:w="8080" w:type="dxa"/>
          </w:tcPr>
          <w:p w:rsidR="00D43769" w:rsidRPr="0059324A" w:rsidRDefault="00D43769" w:rsidP="00D43769">
            <w:r>
              <w:t>Устройство подготовки потока Тр-У-Эндо-РС4-16-80-И</w:t>
            </w:r>
          </w:p>
        </w:tc>
        <w:tc>
          <w:tcPr>
            <w:tcW w:w="1843" w:type="dxa"/>
          </w:tcPr>
          <w:p w:rsidR="00D43769" w:rsidRPr="0059324A" w:rsidRDefault="00D43769" w:rsidP="00D43769">
            <w:pPr>
              <w:jc w:val="center"/>
            </w:pPr>
            <w:r>
              <w:t>1</w:t>
            </w:r>
          </w:p>
        </w:tc>
      </w:tr>
      <w:tr w:rsidR="00D43769" w:rsidTr="00D43769">
        <w:tc>
          <w:tcPr>
            <w:tcW w:w="568" w:type="dxa"/>
          </w:tcPr>
          <w:p w:rsidR="00D43769" w:rsidRDefault="00D43769" w:rsidP="00D43769">
            <w:pPr>
              <w:jc w:val="center"/>
            </w:pPr>
            <w:r>
              <w:t>4</w:t>
            </w:r>
          </w:p>
        </w:tc>
        <w:tc>
          <w:tcPr>
            <w:tcW w:w="8080" w:type="dxa"/>
          </w:tcPr>
          <w:p w:rsidR="00D43769" w:rsidRDefault="00D43769" w:rsidP="00D43769">
            <w:r>
              <w:t>ИРВИС-</w:t>
            </w:r>
            <w:proofErr w:type="spellStart"/>
            <w:r>
              <w:t>Извещатель</w:t>
            </w:r>
            <w:proofErr w:type="spellEnd"/>
          </w:p>
        </w:tc>
        <w:tc>
          <w:tcPr>
            <w:tcW w:w="1843" w:type="dxa"/>
          </w:tcPr>
          <w:p w:rsidR="00D43769" w:rsidRDefault="00D43769" w:rsidP="00D43769">
            <w:pPr>
              <w:jc w:val="center"/>
            </w:pPr>
            <w:r>
              <w:t>1</w:t>
            </w:r>
          </w:p>
        </w:tc>
      </w:tr>
      <w:tr w:rsidR="00D43769" w:rsidTr="00D43769">
        <w:tc>
          <w:tcPr>
            <w:tcW w:w="568" w:type="dxa"/>
          </w:tcPr>
          <w:p w:rsidR="00D43769" w:rsidRDefault="00D43769" w:rsidP="00D43769">
            <w:pPr>
              <w:jc w:val="center"/>
            </w:pPr>
            <w:r>
              <w:t>5</w:t>
            </w:r>
          </w:p>
        </w:tc>
        <w:tc>
          <w:tcPr>
            <w:tcW w:w="8080" w:type="dxa"/>
          </w:tcPr>
          <w:p w:rsidR="00D43769" w:rsidRDefault="00D43769" w:rsidP="00D43769">
            <w:r>
              <w:t>ИРВИС-УБП-К-7.0</w:t>
            </w:r>
          </w:p>
        </w:tc>
        <w:tc>
          <w:tcPr>
            <w:tcW w:w="1843" w:type="dxa"/>
          </w:tcPr>
          <w:p w:rsidR="00D43769" w:rsidRDefault="00D43769" w:rsidP="00D43769">
            <w:pPr>
              <w:jc w:val="center"/>
            </w:pPr>
            <w:r>
              <w:t>1</w:t>
            </w:r>
          </w:p>
        </w:tc>
      </w:tr>
    </w:tbl>
    <w:p w:rsidR="00D1005D" w:rsidRDefault="00D1005D" w:rsidP="00512780">
      <w:pPr>
        <w:jc w:val="center"/>
        <w:rPr>
          <w:rFonts w:ascii="Times New Roman" w:hAnsi="Times New Roman"/>
        </w:rPr>
      </w:pPr>
    </w:p>
    <w:p w:rsidR="002953C8" w:rsidRDefault="002953C8" w:rsidP="00512780">
      <w:pPr>
        <w:jc w:val="center"/>
        <w:rPr>
          <w:rFonts w:ascii="Times New Roman" w:hAnsi="Times New Roman"/>
        </w:rPr>
      </w:pPr>
    </w:p>
    <w:p w:rsidR="002953C8" w:rsidRDefault="002953C8" w:rsidP="00512780">
      <w:pPr>
        <w:jc w:val="center"/>
        <w:rPr>
          <w:rFonts w:ascii="Times New Roman" w:hAnsi="Times New Roman"/>
        </w:rPr>
      </w:pPr>
    </w:p>
    <w:p w:rsidR="002953C8" w:rsidRPr="00512780" w:rsidRDefault="002953C8" w:rsidP="00512780">
      <w:pPr>
        <w:jc w:val="center"/>
        <w:rPr>
          <w:rFonts w:ascii="Times New Roman" w:hAnsi="Times New Roman"/>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69" w:rsidRDefault="00D43769" w:rsidP="00B41620">
      <w:pPr>
        <w:spacing w:after="0" w:line="240" w:lineRule="auto"/>
      </w:pPr>
      <w:r>
        <w:separator/>
      </w:r>
    </w:p>
  </w:endnote>
  <w:endnote w:type="continuationSeparator" w:id="0">
    <w:p w:rsidR="00D43769" w:rsidRDefault="00D43769"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69" w:rsidRDefault="00D4376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69" w:rsidRDefault="00D43769" w:rsidP="00B41620">
      <w:pPr>
        <w:spacing w:after="0" w:line="240" w:lineRule="auto"/>
      </w:pPr>
      <w:r>
        <w:separator/>
      </w:r>
    </w:p>
  </w:footnote>
  <w:footnote w:type="continuationSeparator" w:id="0">
    <w:p w:rsidR="00D43769" w:rsidRDefault="00D43769" w:rsidP="00B41620">
      <w:pPr>
        <w:spacing w:after="0" w:line="240" w:lineRule="auto"/>
      </w:pPr>
      <w:r>
        <w:continuationSeparator/>
      </w:r>
    </w:p>
  </w:footnote>
  <w:footnote w:id="1">
    <w:p w:rsidR="00D43769" w:rsidRDefault="00D4376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5">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FE8431B"/>
    <w:multiLevelType w:val="hybridMultilevel"/>
    <w:tmpl w:val="D70471C2"/>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9"/>
  </w:num>
  <w:num w:numId="12">
    <w:abstractNumId w:val="35"/>
  </w:num>
  <w:num w:numId="13">
    <w:abstractNumId w:val="26"/>
  </w:num>
  <w:num w:numId="14">
    <w:abstractNumId w:val="44"/>
  </w:num>
  <w:num w:numId="15">
    <w:abstractNumId w:val="11"/>
  </w:num>
  <w:num w:numId="16">
    <w:abstractNumId w:val="27"/>
  </w:num>
  <w:num w:numId="17">
    <w:abstractNumId w:val="30"/>
  </w:num>
  <w:num w:numId="18">
    <w:abstractNumId w:val="42"/>
  </w:num>
  <w:num w:numId="19">
    <w:abstractNumId w:val="21"/>
  </w:num>
  <w:num w:numId="20">
    <w:abstractNumId w:val="34"/>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40"/>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53C8"/>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5DBF"/>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3769"/>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1E8"/>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5A50-E732-4B8C-9DFE-3B42796B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40</Pages>
  <Words>11581</Words>
  <Characters>83966</Characters>
  <Application>Microsoft Office Word</Application>
  <DocSecurity>0</DocSecurity>
  <Lines>699</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95357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62</cp:revision>
  <cp:lastPrinted>2025-03-31T06:25:00Z</cp:lastPrinted>
  <dcterms:created xsi:type="dcterms:W3CDTF">2021-03-22T13:14:00Z</dcterms:created>
  <dcterms:modified xsi:type="dcterms:W3CDTF">2025-03-31T06:26:00Z</dcterms:modified>
</cp:coreProperties>
</file>